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0C55B" w14:textId="77777777" w:rsidR="005B01CA" w:rsidRDefault="005B01CA" w:rsidP="005B01CA">
      <w:pPr>
        <w:jc w:val="right"/>
      </w:pPr>
      <w:r>
        <w:t>Dott.ssa Toti Maria Stefania</w:t>
      </w:r>
    </w:p>
    <w:p w14:paraId="6FA008CD" w14:textId="77777777" w:rsidR="005B01CA" w:rsidRDefault="005B01CA" w:rsidP="005B01CA">
      <w:pPr>
        <w:jc w:val="right"/>
      </w:pPr>
      <w:r>
        <w:t>Specialista in Pediatria e Neonatologia</w:t>
      </w:r>
    </w:p>
    <w:p w14:paraId="697E8B05" w14:textId="77777777" w:rsidR="005B01CA" w:rsidRDefault="005B01CA" w:rsidP="005B01CA">
      <w:pPr>
        <w:jc w:val="right"/>
      </w:pPr>
      <w:r>
        <w:t>Cell.3715788281</w:t>
      </w:r>
    </w:p>
    <w:p w14:paraId="711FF642" w14:textId="77777777" w:rsidR="005B01CA" w:rsidRDefault="005B01CA" w:rsidP="005B01CA">
      <w:pPr>
        <w:jc w:val="right"/>
        <w:rPr>
          <w:b/>
          <w:sz w:val="32"/>
          <w:szCs w:val="32"/>
        </w:rPr>
      </w:pPr>
    </w:p>
    <w:p w14:paraId="2E3736B5" w14:textId="12A222DB" w:rsidR="00385EE5" w:rsidRDefault="00E62533" w:rsidP="00E907CE">
      <w:pPr>
        <w:jc w:val="center"/>
        <w:rPr>
          <w:b/>
          <w:sz w:val="32"/>
          <w:szCs w:val="32"/>
        </w:rPr>
      </w:pPr>
      <w:r w:rsidRPr="00E62533">
        <w:rPr>
          <w:b/>
          <w:sz w:val="32"/>
          <w:szCs w:val="32"/>
        </w:rPr>
        <w:t>LA GESTIONE DI FEBBRE E DOLORE IN ETÀ PEDIATRICA</w:t>
      </w:r>
    </w:p>
    <w:p w14:paraId="4EE1F3FE" w14:textId="77777777" w:rsidR="00E907CE" w:rsidRDefault="00AC1BFC" w:rsidP="00155BA9">
      <w:pPr>
        <w:jc w:val="both"/>
      </w:pPr>
      <w:r>
        <w:t>Solamente due farmaci possono essere attualmente impiegati come antipiretici in pediatria:</w:t>
      </w:r>
      <w:r w:rsidR="00E907CE">
        <w:t xml:space="preserve"> il</w:t>
      </w:r>
      <w:r>
        <w:t xml:space="preserve"> </w:t>
      </w:r>
      <w:r w:rsidR="00E907CE">
        <w:t>paracetamolo</w:t>
      </w:r>
      <w:r w:rsidR="00E907CE">
        <w:t xml:space="preserve"> e </w:t>
      </w:r>
      <w:r>
        <w:t>l’ibuprofene.</w:t>
      </w:r>
      <w:r w:rsidR="00155BA9">
        <w:t xml:space="preserve"> </w:t>
      </w:r>
      <w:r>
        <w:t xml:space="preserve">È importante sottolineare come il fine ultimo dell’impiego degli antipiretici sia unicamente quello di ridurre il senso di malessere del bambino e non quello di trattare la febbre in quanto tale, essa è un meccanismo positivo di difesa dalle infezioni. </w:t>
      </w:r>
    </w:p>
    <w:p w14:paraId="63E36808" w14:textId="77777777" w:rsidR="00E907CE" w:rsidRDefault="00AC1BFC" w:rsidP="00155BA9">
      <w:pPr>
        <w:jc w:val="both"/>
      </w:pPr>
      <w:r>
        <w:t>Gli antipiretici quindi non devono essere somministrati a un determinato grado di temperatura corporea</w:t>
      </w:r>
      <w:r w:rsidR="00B24620">
        <w:t xml:space="preserve"> (valore normale della temperatura corporea 36,5°-37,5°)</w:t>
      </w:r>
      <w:r>
        <w:t xml:space="preserve">, ma solamente in base al malessere del bambino. È infatti noto che alla febbre si possono associare numerosi </w:t>
      </w:r>
      <w:r w:rsidR="003C7E77">
        <w:t>sintomi</w:t>
      </w:r>
      <w:r>
        <w:t xml:space="preserve"> caratterizzati da: irritabilità, alterazioni del ritmo sonno-veglia, difficoltà nell’alimentazione, cefalea, brividi, </w:t>
      </w:r>
      <w:r w:rsidR="00423987">
        <w:t>dolori muscolari</w:t>
      </w:r>
      <w:r>
        <w:t xml:space="preserve">. </w:t>
      </w:r>
      <w:r w:rsidR="000A000C">
        <w:t>Il paracetamolo può essere impiegato fin dalla nascita mentre l’ibuprofene è autorizzato a partire dai tre mesi di età.</w:t>
      </w:r>
    </w:p>
    <w:p w14:paraId="173A8371" w14:textId="49735464" w:rsidR="00AC1BFC" w:rsidRDefault="00A0455E" w:rsidP="00155BA9">
      <w:pPr>
        <w:jc w:val="both"/>
      </w:pPr>
      <w:r>
        <w:t>Se la gestione della febbre tende a</w:t>
      </w:r>
      <w:r w:rsidR="00423987">
        <w:t>d</w:t>
      </w:r>
      <w:r>
        <w:t xml:space="preserve"> essere </w:t>
      </w:r>
      <w:r w:rsidR="00423987">
        <w:t>trattata in eccesso</w:t>
      </w:r>
      <w:r>
        <w:t xml:space="preserve">, spesso a causa dell’ansia dei genitori, quella del dolore, al contrario, appare </w:t>
      </w:r>
      <w:r w:rsidR="00423987">
        <w:t>essere</w:t>
      </w:r>
      <w:r>
        <w:t xml:space="preserve"> sotto-tratt</w:t>
      </w:r>
      <w:r w:rsidR="00423987">
        <w:t>ata</w:t>
      </w:r>
      <w:r>
        <w:t>, in particolare per quanto riguarda le forme di dolore acuto</w:t>
      </w:r>
      <w:r w:rsidR="003C7E77">
        <w:t xml:space="preserve"> e improvviso</w:t>
      </w:r>
      <w:r>
        <w:t>. Perciò le Linee Guida nazionali e internazionali sottolineano la necessità di una maggiore valutazione e di un adeguato trattamento del dolore in ambito pediatrico</w:t>
      </w:r>
      <w:r w:rsidR="00E907CE">
        <w:t>. S</w:t>
      </w:r>
      <w:r>
        <w:t xml:space="preserve">ulla base delle prove di efficacia e sicurezza attualmente disponibili, </w:t>
      </w:r>
      <w:r w:rsidR="00FA02F1">
        <w:t>ibuprofene e paracetamolo</w:t>
      </w:r>
      <w:r w:rsidR="00FA02F1">
        <w:t xml:space="preserve"> </w:t>
      </w:r>
      <w:r w:rsidR="00E907CE">
        <w:t xml:space="preserve">sono indicati </w:t>
      </w:r>
      <w:r>
        <w:t>come farmaci di scelta per il trattamento del dolore lieve, senza raccomandazioni di preferenza tra i</w:t>
      </w:r>
      <w:r w:rsidR="00AC1BFC">
        <w:t xml:space="preserve"> due.</w:t>
      </w:r>
    </w:p>
    <w:p w14:paraId="569BDEEE" w14:textId="5EF579A9" w:rsidR="00155BA9" w:rsidRDefault="00C708D4" w:rsidP="00155BA9">
      <w:pPr>
        <w:jc w:val="both"/>
      </w:pPr>
      <w:r>
        <w:rPr>
          <w:b/>
          <w:sz w:val="32"/>
          <w:szCs w:val="32"/>
        </w:rPr>
        <w:t xml:space="preserve">                                                                </w:t>
      </w:r>
      <w:r w:rsidR="003C7E77" w:rsidRPr="00C708D4">
        <w:rPr>
          <w:b/>
          <w:noProof/>
          <w:sz w:val="32"/>
          <w:szCs w:val="32"/>
        </w:rPr>
        <w:drawing>
          <wp:inline distT="0" distB="0" distL="0" distR="0" wp14:anchorId="76670D70" wp14:editId="6A7B7EF7">
            <wp:extent cx="1215598" cy="554990"/>
            <wp:effectExtent l="0" t="0" r="3810" b="0"/>
            <wp:docPr id="1" name="Immagine 1" descr="Tachipirina scirop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chipirina sciropp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563" cy="568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                   </w:t>
      </w:r>
      <w:r w:rsidR="003C7E77" w:rsidRPr="00C708D4">
        <w:rPr>
          <w:b/>
          <w:noProof/>
          <w:sz w:val="32"/>
          <w:szCs w:val="32"/>
        </w:rPr>
        <w:drawing>
          <wp:inline distT="0" distB="0" distL="0" distR="0" wp14:anchorId="0A4925D5" wp14:editId="333D2343">
            <wp:extent cx="1203236" cy="646989"/>
            <wp:effectExtent l="0" t="0" r="0" b="1270"/>
            <wp:docPr id="3" name="Immagine 3" descr="Tachipirina scirop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chipirina sciropp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498" cy="6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                </w:t>
      </w:r>
    </w:p>
    <w:p w14:paraId="3AD136AE" w14:textId="77777777" w:rsidR="00AC1BFC" w:rsidRPr="000A000C" w:rsidRDefault="000A000C" w:rsidP="000A000C">
      <w:pPr>
        <w:jc w:val="center"/>
        <w:rPr>
          <w:b/>
          <w:sz w:val="24"/>
          <w:szCs w:val="24"/>
        </w:rPr>
      </w:pPr>
      <w:r w:rsidRPr="000A000C">
        <w:rPr>
          <w:b/>
          <w:sz w:val="24"/>
          <w:szCs w:val="24"/>
        </w:rPr>
        <w:t>CONSIGLI PER IL TUO BAMBINO FEBBRILE</w:t>
      </w:r>
    </w:p>
    <w:p w14:paraId="5CC6CBB3" w14:textId="77777777" w:rsidR="00E907CE" w:rsidRDefault="00E907CE" w:rsidP="00E907CE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Usare SOLO ibuprofene o paracetamolo </w:t>
      </w:r>
    </w:p>
    <w:p w14:paraId="5585D64A" w14:textId="77777777" w:rsidR="00E907CE" w:rsidRDefault="00E907CE" w:rsidP="00E907CE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Utilizzare antipiretici SOLO se la febbre è associata a malessere </w:t>
      </w:r>
    </w:p>
    <w:p w14:paraId="072B86A2" w14:textId="77777777" w:rsidR="00AC1BFC" w:rsidRDefault="00AC1BFC" w:rsidP="00AC1BF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Misurare la temperatura corporea con termometro digitale in sede ascellare </w:t>
      </w:r>
    </w:p>
    <w:p w14:paraId="73C99EE3" w14:textId="35BA08D4" w:rsidR="000A000C" w:rsidRDefault="000A000C" w:rsidP="000A000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Calcolare la dose dell’antipiretico sul peso e </w:t>
      </w:r>
      <w:r w:rsidR="00423987">
        <w:t>NON</w:t>
      </w:r>
      <w:r>
        <w:t xml:space="preserve"> sull’età </w:t>
      </w:r>
    </w:p>
    <w:p w14:paraId="18E16C8B" w14:textId="67AE8C49" w:rsidR="000A000C" w:rsidRDefault="000A000C" w:rsidP="00AC1BF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Preferire sempre la somministrazione </w:t>
      </w:r>
      <w:r w:rsidR="00423987">
        <w:t>ORALE</w:t>
      </w:r>
      <w:r>
        <w:t xml:space="preserve"> </w:t>
      </w:r>
      <w:r w:rsidR="00C708D4">
        <w:t>(</w:t>
      </w:r>
      <w:r>
        <w:t>salvo presenza di vomito</w:t>
      </w:r>
      <w:r w:rsidR="00C708D4">
        <w:t>)</w:t>
      </w:r>
    </w:p>
    <w:p w14:paraId="7C06E366" w14:textId="7044E8D2" w:rsidR="00AC1BFC" w:rsidRDefault="00AC1BFC" w:rsidP="00AC1BF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L’uso combinato di ibuprofene e paracetamolo </w:t>
      </w:r>
      <w:r w:rsidR="00423987">
        <w:t>NON</w:t>
      </w:r>
      <w:r>
        <w:t xml:space="preserve"> è raccomandato </w:t>
      </w:r>
    </w:p>
    <w:p w14:paraId="2F4EBE03" w14:textId="77777777" w:rsidR="000A000C" w:rsidRDefault="000A000C" w:rsidP="000A000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>L’uso di ibuprofene e paracetamolo alternato può essere preso in considerazione SOLO dopo consulto medico</w:t>
      </w:r>
    </w:p>
    <w:p w14:paraId="7ADC399A" w14:textId="22D849AA" w:rsidR="00AC1BFC" w:rsidRDefault="00AC1BFC" w:rsidP="00AC1BF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L’uso preventivo di ibuprofene o paracetamolo </w:t>
      </w:r>
      <w:r w:rsidR="00423987">
        <w:t>NON</w:t>
      </w:r>
      <w:r>
        <w:t xml:space="preserve"> è raccomandato per ridurre l’incidenza di febbre e reazioni locali in bambini sottoposti a vaccinazione </w:t>
      </w:r>
    </w:p>
    <w:p w14:paraId="6D9AB1D8" w14:textId="44E819CA" w:rsidR="00AC1BFC" w:rsidRDefault="00AC1BFC" w:rsidP="00AC1BF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L’uso di ibuprofene o paracetamolo </w:t>
      </w:r>
      <w:r w:rsidR="00423987">
        <w:t>NON</w:t>
      </w:r>
      <w:r>
        <w:t xml:space="preserve"> previene le convulsioni febbrili </w:t>
      </w:r>
    </w:p>
    <w:p w14:paraId="62A590B2" w14:textId="57C269BB" w:rsidR="00AC1BFC" w:rsidRDefault="00AC1BFC" w:rsidP="00AC1BF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L’uso di ibuprofene o paracetamolo </w:t>
      </w:r>
      <w:r w:rsidR="00423987">
        <w:t>NON</w:t>
      </w:r>
      <w:r>
        <w:t xml:space="preserve"> è controindicato nei bambini febbrili con asma</w:t>
      </w:r>
    </w:p>
    <w:p w14:paraId="04ACE5CB" w14:textId="74B35280" w:rsidR="00AC1BFC" w:rsidRDefault="00AC1BFC" w:rsidP="00AC1BF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La somministrazione rettale va valutata </w:t>
      </w:r>
      <w:r w:rsidR="00423987">
        <w:t xml:space="preserve">SOLO </w:t>
      </w:r>
      <w:r>
        <w:t xml:space="preserve">in presenza di vomito </w:t>
      </w:r>
    </w:p>
    <w:p w14:paraId="77F84A26" w14:textId="77777777" w:rsidR="00AC1BFC" w:rsidRDefault="00AC1BFC" w:rsidP="00AC1BF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Usare i dosatori inclusi nella confezione </w:t>
      </w:r>
    </w:p>
    <w:p w14:paraId="0B4196DC" w14:textId="77777777" w:rsidR="00AC1BFC" w:rsidRPr="00AC1BFC" w:rsidRDefault="00AC1BFC" w:rsidP="00AC1BFC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>NON utilizzare acido acetilsalicilico né</w:t>
      </w:r>
      <w:bookmarkStart w:id="0" w:name="_GoBack"/>
      <w:bookmarkEnd w:id="0"/>
      <w:r>
        <w:t xml:space="preserve"> steroidi</w:t>
      </w:r>
    </w:p>
    <w:sectPr w:rsidR="00AC1BFC" w:rsidRPr="00AC1B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C7974"/>
    <w:multiLevelType w:val="hybridMultilevel"/>
    <w:tmpl w:val="F0A0D4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B231E0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C22D01"/>
    <w:multiLevelType w:val="hybridMultilevel"/>
    <w:tmpl w:val="5D2CF77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EB3FC3"/>
    <w:multiLevelType w:val="hybridMultilevel"/>
    <w:tmpl w:val="B8FE81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2C"/>
    <w:rsid w:val="000A000C"/>
    <w:rsid w:val="00155BA9"/>
    <w:rsid w:val="00385EE5"/>
    <w:rsid w:val="003C7E77"/>
    <w:rsid w:val="00423987"/>
    <w:rsid w:val="005B01CA"/>
    <w:rsid w:val="00A0455E"/>
    <w:rsid w:val="00A1352C"/>
    <w:rsid w:val="00AC1BFC"/>
    <w:rsid w:val="00B24620"/>
    <w:rsid w:val="00C708D4"/>
    <w:rsid w:val="00E62533"/>
    <w:rsid w:val="00E907CE"/>
    <w:rsid w:val="00FA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B8C90"/>
  <w15:chartTrackingRefBased/>
  <w15:docId w15:val="{43A80DFD-33D2-43DA-91AE-9681C9F6C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C1BFC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0A000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A000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A000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A000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A000C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00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00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15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CLOZ</dc:creator>
  <cp:keywords/>
  <dc:description/>
  <cp:lastModifiedBy>CLOZ</cp:lastModifiedBy>
  <cp:revision>8</cp:revision>
  <dcterms:created xsi:type="dcterms:W3CDTF">2023-01-15T19:29:00Z</dcterms:created>
  <dcterms:modified xsi:type="dcterms:W3CDTF">2023-02-01T11:15:00Z</dcterms:modified>
</cp:coreProperties>
</file>